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42" w:rsidRPr="002C63C3" w:rsidRDefault="000618EF">
      <w:pPr>
        <w:jc w:val="center"/>
        <w:rPr>
          <w:rFonts w:asciiTheme="majorEastAsia" w:eastAsiaTheme="majorEastAsia" w:hAnsiTheme="majorEastAsia" w:cs="黑体"/>
          <w:b/>
          <w:bCs/>
          <w:sz w:val="36"/>
          <w:szCs w:val="36"/>
        </w:rPr>
      </w:pPr>
      <w:r w:rsidRPr="002C63C3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关于举办浉河区高中历史优质课大赛的通知</w:t>
      </w:r>
    </w:p>
    <w:p w:rsidR="002F0D2E" w:rsidRDefault="000618EF" w:rsidP="007515CC">
      <w:pPr>
        <w:spacing w:line="560" w:lineRule="exact"/>
        <w:ind w:rightChars="40" w:right="84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各区直高中：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为进一步推动新课程改革的发展，提高我区青年教师业务水平的成长，为学科教师创建互相交流的平台。浉河区教体局教研室定于本学期举行浉河区高中历史优质课大赛。活动具体安排如下：</w:t>
      </w:r>
    </w:p>
    <w:p w:rsidR="002F0D2E" w:rsidRDefault="000618EF" w:rsidP="007515CC">
      <w:pPr>
        <w:spacing w:line="560" w:lineRule="exact"/>
        <w:ind w:rightChars="40" w:right="84"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2F0D2E">
        <w:rPr>
          <w:rFonts w:ascii="宋体" w:eastAsia="宋体" w:hAnsi="宋体" w:cs="宋体" w:hint="eastAsia"/>
          <w:b/>
          <w:bCs/>
          <w:sz w:val="28"/>
          <w:szCs w:val="28"/>
        </w:rPr>
        <w:t>一、选手预备会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1.时间：4月12日上午9时</w:t>
      </w:r>
      <w:r w:rsid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2.地点：浉河区教研室三楼会议室</w:t>
      </w:r>
      <w:r w:rsid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3.内容：抽签决定授课顺序及授课课题</w:t>
      </w:r>
      <w:r w:rsid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2F0D2E">
        <w:rPr>
          <w:rFonts w:ascii="宋体" w:eastAsia="宋体" w:hAnsi="宋体" w:cs="宋体" w:hint="eastAsia"/>
          <w:b/>
          <w:bCs/>
          <w:sz w:val="28"/>
          <w:szCs w:val="28"/>
        </w:rPr>
        <w:t>二、正式比赛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1.时间：4月26</w:t>
      </w:r>
      <w:r w:rsidR="00BE792D">
        <w:rPr>
          <w:rFonts w:ascii="宋体" w:eastAsia="宋体" w:hAnsi="宋体" w:cs="宋体" w:hint="eastAsia"/>
          <w:sz w:val="28"/>
          <w:szCs w:val="28"/>
        </w:rPr>
        <w:t>～2</w:t>
      </w:r>
      <w:r w:rsidR="00BE792D">
        <w:rPr>
          <w:rFonts w:ascii="宋体" w:eastAsia="宋体" w:hAnsi="宋体" w:cs="宋体"/>
          <w:sz w:val="28"/>
          <w:szCs w:val="28"/>
        </w:rPr>
        <w:t>7</w:t>
      </w:r>
      <w:bookmarkStart w:id="0" w:name="_GoBack"/>
      <w:bookmarkEnd w:id="0"/>
      <w:r w:rsidRPr="002F0D2E">
        <w:rPr>
          <w:rFonts w:ascii="宋体" w:eastAsia="宋体" w:hAnsi="宋体" w:cs="宋体" w:hint="eastAsia"/>
          <w:sz w:val="28"/>
          <w:szCs w:val="28"/>
        </w:rPr>
        <w:t>日</w:t>
      </w:r>
      <w:r w:rsid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2.地点：</w:t>
      </w:r>
      <w:r w:rsidR="002F0D2E">
        <w:rPr>
          <w:rFonts w:ascii="宋体" w:eastAsia="宋体" w:hAnsi="宋体" w:cs="宋体" w:hint="eastAsia"/>
          <w:sz w:val="28"/>
          <w:szCs w:val="28"/>
        </w:rPr>
        <w:t>第一高级中学。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3.参赛课题：高一/高二本学期教材(具体待定）</w:t>
      </w:r>
      <w:r w:rsid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4.参赛名额：</w:t>
      </w:r>
      <w:r w:rsidR="00687381" w:rsidRPr="00CC0576">
        <w:rPr>
          <w:rFonts w:asciiTheme="minorEastAsia" w:hAnsiTheme="minorEastAsia" w:cstheme="majorEastAsia" w:hint="eastAsia"/>
          <w:color w:val="000000"/>
          <w:sz w:val="28"/>
          <w:szCs w:val="28"/>
        </w:rPr>
        <w:t>信阳市第一高级中学3名，其余高中各2名</w:t>
      </w:r>
      <w:r w:rsidRPr="002F0D2E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5.比赛形式：现场授课（每节课授课时间为40分钟）</w:t>
      </w:r>
    </w:p>
    <w:p w:rsidR="002F0D2E" w:rsidRDefault="002F0D2E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0618EF" w:rsidRPr="002F0D2E">
        <w:rPr>
          <w:rFonts w:ascii="宋体" w:eastAsia="宋体" w:hAnsi="宋体" w:cs="宋体" w:hint="eastAsia"/>
          <w:b/>
          <w:bCs/>
          <w:sz w:val="28"/>
          <w:szCs w:val="28"/>
        </w:rPr>
        <w:t>注意事项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1.每位参赛选手需在校级选拔的基础上才可上报区级优质课。</w:t>
      </w:r>
    </w:p>
    <w:p w:rsidR="002F0D2E" w:rsidRDefault="000618EF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2.选手预备会当天，选手需提供经学校同意并加盖校公章的区级参赛报名表</w:t>
      </w:r>
      <w:r w:rsidR="00687381">
        <w:rPr>
          <w:rFonts w:ascii="宋体" w:eastAsia="宋体" w:hAnsi="宋体" w:cs="宋体" w:hint="eastAsia"/>
          <w:sz w:val="28"/>
          <w:szCs w:val="28"/>
        </w:rPr>
        <w:t>上交学科教研员</w:t>
      </w:r>
      <w:r w:rsidRPr="002F0D2E">
        <w:rPr>
          <w:rFonts w:ascii="宋体" w:eastAsia="宋体" w:hAnsi="宋体" w:cs="宋体" w:hint="eastAsia"/>
          <w:sz w:val="28"/>
          <w:szCs w:val="28"/>
        </w:rPr>
        <w:t>。</w:t>
      </w:r>
    </w:p>
    <w:p w:rsidR="002F0D2E" w:rsidRDefault="000D12F5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color w:val="000000" w:themeColor="text1"/>
          <w:sz w:val="28"/>
          <w:szCs w:val="28"/>
          <w:u w:color="FFFFFF" w:themeColor="background1"/>
        </w:rPr>
      </w:pPr>
      <w:r w:rsidRPr="000D12F5">
        <w:rPr>
          <w:rFonts w:ascii="宋体" w:eastAsia="宋体" w:hAnsi="宋体" w:cs="宋体" w:hint="eastAsia"/>
          <w:sz w:val="28"/>
          <w:szCs w:val="28"/>
        </w:rPr>
        <w:t>3.4月25日之前请赛课教师提交授课教学设计电子档及课件至邮箱2104862995@qq.com</w:t>
      </w:r>
      <w:r w:rsidR="000618EF" w:rsidRPr="002F0D2E">
        <w:rPr>
          <w:rFonts w:ascii="宋体" w:eastAsia="宋体" w:hAnsi="宋体" w:cs="宋体" w:hint="eastAsia"/>
          <w:color w:val="000000" w:themeColor="text1"/>
          <w:sz w:val="28"/>
          <w:szCs w:val="28"/>
          <w:u w:color="FFFFFF" w:themeColor="background1"/>
        </w:rPr>
        <w:t>。</w:t>
      </w:r>
    </w:p>
    <w:p w:rsidR="000D12F5" w:rsidRPr="000D12F5" w:rsidRDefault="000D12F5" w:rsidP="007515CC">
      <w:pPr>
        <w:spacing w:line="560" w:lineRule="exact"/>
        <w:ind w:rightChars="40" w:right="84" w:firstLineChars="200" w:firstLine="560"/>
        <w:rPr>
          <w:rFonts w:ascii="宋体" w:eastAsia="宋体" w:hAnsi="宋体" w:cs="宋体"/>
          <w:color w:val="000000" w:themeColor="text1"/>
          <w:sz w:val="28"/>
          <w:szCs w:val="28"/>
          <w:u w:color="FFFFFF" w:themeColor="background1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u w:color="FFFFFF" w:themeColor="background1"/>
        </w:rPr>
        <w:t>参赛教师未按上述事项要求落实的，视为自动弃权。</w:t>
      </w:r>
    </w:p>
    <w:p w:rsidR="002F0D2E" w:rsidRDefault="000618EF" w:rsidP="007515CC">
      <w:pPr>
        <w:spacing w:line="560" w:lineRule="exact"/>
        <w:ind w:rightChars="40" w:right="84" w:firstLineChars="1600" w:firstLine="448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浉河区教体局教研室</w:t>
      </w:r>
    </w:p>
    <w:p w:rsidR="007E0742" w:rsidRDefault="000618EF" w:rsidP="007515CC">
      <w:pPr>
        <w:spacing w:line="560" w:lineRule="exact"/>
        <w:ind w:rightChars="40" w:right="84" w:firstLineChars="1700" w:firstLine="4760"/>
        <w:rPr>
          <w:rFonts w:ascii="宋体" w:eastAsia="宋体" w:hAnsi="宋体" w:cs="宋体"/>
          <w:sz w:val="28"/>
          <w:szCs w:val="28"/>
        </w:rPr>
      </w:pPr>
      <w:r w:rsidRPr="002F0D2E">
        <w:rPr>
          <w:rFonts w:ascii="宋体" w:eastAsia="宋体" w:hAnsi="宋体" w:cs="宋体" w:hint="eastAsia"/>
          <w:sz w:val="28"/>
          <w:szCs w:val="28"/>
        </w:rPr>
        <w:t>2021年4月6日</w:t>
      </w:r>
    </w:p>
    <w:p w:rsidR="007515CC" w:rsidRPr="007515CC" w:rsidRDefault="007515CC" w:rsidP="007515CC">
      <w:pPr>
        <w:jc w:val="center"/>
        <w:rPr>
          <w:rFonts w:ascii="黑体" w:eastAsia="黑体" w:hAnsi="Times New Roman" w:cs="Times New Roman"/>
          <w:color w:val="000000"/>
          <w:sz w:val="36"/>
          <w:szCs w:val="36"/>
        </w:rPr>
      </w:pPr>
      <w:r w:rsidRPr="007515CC">
        <w:rPr>
          <w:rFonts w:ascii="黑体" w:eastAsia="黑体" w:hAnsi="Times New Roman" w:cs="Times New Roman" w:hint="eastAsia"/>
          <w:color w:val="000000"/>
          <w:sz w:val="36"/>
          <w:szCs w:val="36"/>
        </w:rPr>
        <w:lastRenderedPageBreak/>
        <w:t>浉河区    年度      学科优质课评价表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60"/>
        <w:gridCol w:w="540"/>
        <w:gridCol w:w="540"/>
        <w:gridCol w:w="180"/>
        <w:gridCol w:w="720"/>
        <w:gridCol w:w="180"/>
        <w:gridCol w:w="540"/>
        <w:gridCol w:w="540"/>
        <w:gridCol w:w="360"/>
        <w:gridCol w:w="540"/>
        <w:gridCol w:w="180"/>
        <w:gridCol w:w="540"/>
        <w:gridCol w:w="180"/>
        <w:gridCol w:w="900"/>
        <w:gridCol w:w="900"/>
        <w:gridCol w:w="720"/>
      </w:tblGrid>
      <w:tr w:rsidR="007515CC" w:rsidRPr="007515CC" w:rsidTr="007515CC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教龄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600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588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368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</w:t>
            </w: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评委负责人：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            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乡（校）盖章</w:t>
            </w: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                          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年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月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日</w:t>
            </w:r>
          </w:p>
        </w:tc>
      </w:tr>
      <w:tr w:rsidR="007515CC" w:rsidRPr="007515CC" w:rsidTr="007515CC">
        <w:trPr>
          <w:trHeight w:val="60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45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  <w:tr w:rsidR="007515CC" w:rsidRPr="007515CC" w:rsidTr="007515CC">
        <w:trPr>
          <w:trHeight w:val="512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</w:t>
            </w: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7515CC" w:rsidRPr="007515CC" w:rsidRDefault="007515CC" w:rsidP="007515CC">
            <w:pPr>
              <w:ind w:firstLineChars="250" w:firstLine="700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评委负责人：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             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教研室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>(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盖章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>)</w:t>
            </w:r>
          </w:p>
          <w:p w:rsidR="007515CC" w:rsidRPr="007515CC" w:rsidRDefault="007515CC" w:rsidP="007515CC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                        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年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月</w:t>
            </w:r>
            <w:r w:rsidRPr="007515CC">
              <w:rPr>
                <w:rFonts w:ascii="Times New Roman" w:eastAsia="宋体" w:hAnsi="Times New Roman" w:cs="Times New Roman"/>
                <w:color w:val="000000"/>
                <w:sz w:val="28"/>
              </w:rPr>
              <w:t xml:space="preserve">  </w:t>
            </w:r>
            <w:r w:rsidRPr="007515CC">
              <w:rPr>
                <w:rFonts w:ascii="Times New Roman" w:eastAsia="宋体" w:hAnsi="Times New Roman" w:cs="Times New Roman" w:hint="eastAsia"/>
                <w:color w:val="000000"/>
                <w:sz w:val="28"/>
              </w:rPr>
              <w:t>日</w:t>
            </w:r>
          </w:p>
        </w:tc>
      </w:tr>
    </w:tbl>
    <w:p w:rsidR="007515CC" w:rsidRPr="002F0D2E" w:rsidRDefault="007515CC" w:rsidP="007515CC">
      <w:pPr>
        <w:spacing w:line="560" w:lineRule="exact"/>
        <w:ind w:rightChars="40" w:right="84"/>
        <w:rPr>
          <w:rFonts w:ascii="宋体" w:eastAsia="宋体" w:hAnsi="宋体" w:cs="宋体"/>
          <w:sz w:val="28"/>
          <w:szCs w:val="28"/>
        </w:rPr>
      </w:pPr>
    </w:p>
    <w:sectPr w:rsidR="007515CC" w:rsidRPr="002F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5D" w:rsidRDefault="0052195D" w:rsidP="002C63C3">
      <w:r>
        <w:separator/>
      </w:r>
    </w:p>
  </w:endnote>
  <w:endnote w:type="continuationSeparator" w:id="0">
    <w:p w:rsidR="0052195D" w:rsidRDefault="0052195D" w:rsidP="002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5D" w:rsidRDefault="0052195D" w:rsidP="002C63C3">
      <w:r>
        <w:separator/>
      </w:r>
    </w:p>
  </w:footnote>
  <w:footnote w:type="continuationSeparator" w:id="0">
    <w:p w:rsidR="0052195D" w:rsidRDefault="0052195D" w:rsidP="002C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8F629E"/>
    <w:rsid w:val="000618EF"/>
    <w:rsid w:val="000D12F5"/>
    <w:rsid w:val="002C63C3"/>
    <w:rsid w:val="002F0D2E"/>
    <w:rsid w:val="0052195D"/>
    <w:rsid w:val="00687381"/>
    <w:rsid w:val="007515CC"/>
    <w:rsid w:val="007E0742"/>
    <w:rsid w:val="00BE792D"/>
    <w:rsid w:val="0BCF71C5"/>
    <w:rsid w:val="0DEE3A42"/>
    <w:rsid w:val="11D95FD6"/>
    <w:rsid w:val="17DD3686"/>
    <w:rsid w:val="288215F7"/>
    <w:rsid w:val="77BB31FC"/>
    <w:rsid w:val="7E8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8CB7A"/>
  <w15:docId w15:val="{69B18492-1ED0-4E63-9969-A6FC3FC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2C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63C3"/>
    <w:rPr>
      <w:kern w:val="2"/>
      <w:sz w:val="18"/>
      <w:szCs w:val="18"/>
    </w:rPr>
  </w:style>
  <w:style w:type="paragraph" w:styleId="a6">
    <w:name w:val="footer"/>
    <w:basedOn w:val="a"/>
    <w:link w:val="a7"/>
    <w:rsid w:val="002C6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63C3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D12F5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rsid w:val="007515CC"/>
    <w:pPr>
      <w:ind w:leftChars="2500" w:left="100"/>
    </w:pPr>
  </w:style>
  <w:style w:type="character" w:customStyle="1" w:styleId="aa">
    <w:name w:val="日期 字符"/>
    <w:basedOn w:val="a0"/>
    <w:link w:val="a9"/>
    <w:rsid w:val="00751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2021-03-26T03:16:00Z</dcterms:created>
  <dcterms:modified xsi:type="dcterms:W3CDTF">2021-04-06T01:05:00Z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